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500" w:lineRule="exact"/>
        <w:jc w:val="left"/>
        <w:rPr>
          <w:rFonts w:hint="default" w:ascii="黑体" w:hAnsi="黑体" w:eastAsia="黑体" w:cs="黑体"/>
          <w:bCs/>
          <w:kern w:val="0"/>
          <w:sz w:val="32"/>
          <w:szCs w:val="32"/>
          <w:shd w:val="clear" w:color="auto" w:fill="FFFFFF"/>
          <w:lang w:bidi="ar"/>
        </w:rPr>
      </w:pPr>
      <w:r>
        <w:rPr>
          <w:rFonts w:ascii="黑体" w:hAnsi="黑体" w:eastAsia="黑体" w:cs="黑体"/>
          <w:bCs/>
          <w:kern w:val="0"/>
          <w:sz w:val="32"/>
          <w:szCs w:val="32"/>
          <w:shd w:val="clear" w:color="auto" w:fill="FFFFFF"/>
          <w:lang w:bidi="ar"/>
        </w:rPr>
        <w:t>附件4</w:t>
      </w:r>
    </w:p>
    <w:p>
      <w:pPr>
        <w:spacing w:line="560" w:lineRule="exact"/>
        <w:jc w:val="center"/>
        <w:rPr>
          <w:rFonts w:hint="default" w:ascii="宋体" w:hAnsi="宋体" w:cs="微软雅黑"/>
          <w:b/>
          <w:sz w:val="44"/>
          <w:szCs w:val="44"/>
        </w:rPr>
      </w:pPr>
      <w:bookmarkStart w:id="0" w:name="_GoBack"/>
      <w:r>
        <w:rPr>
          <w:rFonts w:ascii="宋体" w:hAnsi="宋体" w:cs="微软雅黑"/>
          <w:b/>
          <w:sz w:val="44"/>
          <w:szCs w:val="44"/>
        </w:rPr>
        <w:t>报名咨询常见问题答疑</w:t>
      </w:r>
      <w:bookmarkEnd w:id="0"/>
    </w:p>
    <w:p>
      <w:pPr>
        <w:spacing w:line="560" w:lineRule="exact"/>
        <w:jc w:val="center"/>
        <w:rPr>
          <w:rFonts w:hint="default" w:ascii="宋体" w:hAnsi="宋体" w:cs="微软雅黑"/>
          <w:b/>
          <w:sz w:val="32"/>
          <w:szCs w:val="32"/>
        </w:rPr>
      </w:pP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1.威海地区以外的考生可否在威海分院报名?</w:t>
      </w:r>
    </w:p>
    <w:p>
      <w:pPr>
        <w:spacing w:line="540" w:lineRule="exact"/>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 xml:space="preserve">    </w:t>
      </w:r>
      <w:r>
        <w:rPr>
          <w:rFonts w:ascii="仿宋_GB2312" w:hAnsi="仿宋_GB2312" w:eastAsia="仿宋_GB2312" w:cs="仿宋_GB2312"/>
          <w:bCs/>
          <w:kern w:val="0"/>
          <w:sz w:val="32"/>
          <w:szCs w:val="32"/>
        </w:rPr>
        <w:t>不可以。仅限于威海地域范围内的单位。</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2.符合其他报考基本条件，但没有职务职级，有中级职称不是现聘，可否报名？</w:t>
      </w:r>
    </w:p>
    <w:p>
      <w:pPr>
        <w:spacing w:line="540" w:lineRule="exact"/>
        <w:ind w:firstLine="640" w:firstLineChars="200"/>
        <w:jc w:val="left"/>
        <w:rPr>
          <w:rFonts w:hint="default" w:ascii="仿宋" w:hAnsi="仿宋" w:eastAsia="仿宋"/>
          <w:sz w:val="32"/>
          <w:szCs w:val="32"/>
        </w:rPr>
      </w:pPr>
      <w:r>
        <w:rPr>
          <w:rFonts w:ascii="仿宋_GB2312" w:hAnsi="仿宋_GB2312" w:eastAsia="仿宋_GB2312" w:cs="仿宋_GB2312"/>
          <w:bCs/>
          <w:kern w:val="0"/>
          <w:sz w:val="32"/>
          <w:szCs w:val="32"/>
        </w:rPr>
        <w:t>不可以。</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3.符合其他报考基本条件，但不是中共党员，一级主任科员是否可以报名？</w:t>
      </w:r>
    </w:p>
    <w:p>
      <w:pPr>
        <w:spacing w:line="540" w:lineRule="exact"/>
        <w:ind w:firstLine="640" w:firstLineChars="200"/>
        <w:jc w:val="left"/>
        <w:rPr>
          <w:rFonts w:hint="default" w:ascii="仿宋" w:hAnsi="仿宋" w:eastAsia="仿宋"/>
          <w:sz w:val="32"/>
          <w:szCs w:val="32"/>
        </w:rPr>
      </w:pPr>
      <w:r>
        <w:rPr>
          <w:rFonts w:ascii="仿宋_GB2312" w:hAnsi="仿宋_GB2312" w:eastAsia="仿宋_GB2312" w:cs="仿宋_GB2312"/>
          <w:bCs/>
          <w:kern w:val="0"/>
          <w:sz w:val="32"/>
          <w:szCs w:val="32"/>
        </w:rPr>
        <w:t>不可以，非中共党员报考的，必须是正科级及以上领导职务。</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4.怎么开通账号？</w:t>
      </w:r>
    </w:p>
    <w:p>
      <w:pPr>
        <w:spacing w:line="540" w:lineRule="exact"/>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 xml:space="preserve">    由招生工作人员负责开通网上报名系统账号，报考人员会收到短信通知网上报名系统账号，按提示登录网上报名系统输入账号、密码，提交报考信息。</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5.何时上传身份证、学历（学位）证书、任职文件（职称证书）和学历备案表等材料？</w:t>
      </w:r>
    </w:p>
    <w:p>
      <w:pPr>
        <w:spacing w:line="540" w:lineRule="exact"/>
        <w:ind w:firstLine="600"/>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网上报名账号开通后应于3日内上传报考材料，逾期视为自动放弃。</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6.《报名登记表》、《介绍信和党员关系证明信》应从哪级组织人事部门审核盖章？</w:t>
      </w:r>
    </w:p>
    <w:p>
      <w:pPr>
        <w:spacing w:line="540" w:lineRule="exact"/>
        <w:ind w:firstLine="600"/>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报考人员的人事档案按规定存放在哪里，《报名登记表》和《介绍信》就由哪级组织人事部门审核盖章（组织人事章，非行政公章），《党员关系证明信》盖所在党组织章。盖章不符合要求的，返回加盖后重新提交。</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7.有其它研究生学历或者硕士学位就可以免试吗？</w:t>
      </w:r>
    </w:p>
    <w:p>
      <w:pPr>
        <w:spacing w:line="540" w:lineRule="exact"/>
        <w:ind w:firstLine="640" w:firstLineChars="200"/>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符合报名基本条件，具有有效研究生学历或者硕士学位可以免试。</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8.免试生还需要走报名审核程序吗？</w:t>
      </w:r>
    </w:p>
    <w:p>
      <w:pPr>
        <w:spacing w:line="540" w:lineRule="exact"/>
        <w:ind w:firstLine="600"/>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无论考试生或者免试生，都需要经过报名审核程序获得报考资格。免试生需提交本科和研究生学历学位证书、网上认证表。</w:t>
      </w:r>
    </w:p>
    <w:p>
      <w:pPr>
        <w:spacing w:line="540" w:lineRule="exact"/>
        <w:ind w:firstLine="643" w:firstLineChars="2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9.可否只提交任职文件或职称聘任文件复印件？</w:t>
      </w:r>
    </w:p>
    <w:p>
      <w:pPr>
        <w:spacing w:line="540" w:lineRule="exact"/>
        <w:ind w:firstLine="600"/>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无法提交任职文件原件的，可提交复印件，但必须在文件首页和个人的名字处加盖发文机关章或有管辖权的组织人事部门章（同报名表章）。</w:t>
      </w:r>
    </w:p>
    <w:p>
      <w:pPr>
        <w:spacing w:line="540" w:lineRule="exact"/>
        <w:ind w:firstLine="600"/>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10.什么时候录取缴费和上课，上课地点在哪里？</w:t>
      </w:r>
    </w:p>
    <w:p>
      <w:pPr>
        <w:spacing w:line="540" w:lineRule="exact"/>
        <w:ind w:firstLine="648"/>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一般8月底前在微信群公布录取名单，通知缴费注册。9月份开学到校听课，上课地点为中共威海市委党校（威海行政学院）。</w:t>
      </w:r>
    </w:p>
    <w:p>
      <w:pPr>
        <w:spacing w:line="540" w:lineRule="exact"/>
        <w:ind w:firstLine="648"/>
        <w:jc w:val="left"/>
        <w:rPr>
          <w:rFonts w:hint="default" w:ascii="楷体_GB2312" w:eastAsia="楷体_GB2312" w:hAnsiTheme="minorEastAsia" w:cstheme="minorEastAsia"/>
          <w:b/>
          <w:sz w:val="32"/>
          <w:szCs w:val="32"/>
        </w:rPr>
      </w:pPr>
      <w:r>
        <w:rPr>
          <w:rFonts w:ascii="楷体_GB2312" w:eastAsia="楷体_GB2312" w:hAnsiTheme="minorEastAsia" w:cstheme="minorEastAsia"/>
          <w:b/>
          <w:sz w:val="32"/>
          <w:szCs w:val="32"/>
        </w:rPr>
        <w:t>11.其他问题</w:t>
      </w:r>
    </w:p>
    <w:p>
      <w:pPr>
        <w:spacing w:line="560" w:lineRule="exact"/>
        <w:ind w:firstLine="640" w:firstLineChars="200"/>
        <w:jc w:val="left"/>
        <w:rPr>
          <w:rFonts w:hint="default" w:ascii="仿宋_GB2312" w:eastAsia="仿宋_GB2312" w:hAnsiTheme="minorEastAsia" w:cstheme="minorEastAsia"/>
          <w:sz w:val="32"/>
          <w:szCs w:val="32"/>
        </w:rPr>
      </w:pPr>
      <w:r>
        <w:rPr>
          <w:rFonts w:ascii="仿宋_GB2312" w:eastAsia="仿宋_GB2312" w:hAnsiTheme="minorEastAsia" w:cstheme="minorEastAsia"/>
          <w:sz w:val="32"/>
          <w:szCs w:val="32"/>
        </w:rPr>
        <w:t>现场审核时对于入学考试题型等考试相关问题，不作为咨询内容；对于入学后上课形式、内容等问题，待录取后统一通知，不作为咨询内容。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E557A1"/>
    <w:rsid w:val="41E557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Times New Roman" w:hAnsi="Times New Roman" w:eastAsia="宋体" w:cs="Times New Roman"/>
      <w:kern w:val="2"/>
      <w:sz w:val="21"/>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2024-02-20T03:24:00Z</dcterms:created>
  <dc:creator>admin</dc:creator>
  <cp:lastModifiedBy>admin</cp:lastModifiedBy>
  <dcterms:modified xsi:type="dcterms:W3CDTF">2024-02-20T03:24:56Z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